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DA4E" w14:textId="4D2CB772" w:rsidR="00513E61" w:rsidRDefault="005C730D" w:rsidP="00513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anchor distT="114300" distB="114300" distL="114300" distR="114300" simplePos="0" relativeHeight="251658240" behindDoc="0" locked="0" layoutInCell="1" hidden="0" allowOverlap="1" wp14:anchorId="65381107" wp14:editId="1438E3CA">
            <wp:simplePos x="0" y="0"/>
            <wp:positionH relativeFrom="page">
              <wp:posOffset>6372225</wp:posOffset>
            </wp:positionH>
            <wp:positionV relativeFrom="page">
              <wp:posOffset>626110</wp:posOffset>
            </wp:positionV>
            <wp:extent cx="740728" cy="740728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728" cy="740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od4cgi13rlvm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Checklist for </w:t>
      </w:r>
      <w:r w:rsidR="00291A4D">
        <w:rPr>
          <w:rFonts w:ascii="Times New Roman" w:eastAsia="Times New Roman" w:hAnsi="Times New Roman" w:cs="Times New Roman"/>
          <w:b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Contract</w:t>
      </w:r>
      <w:r w:rsidR="00291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Requirements</w:t>
      </w:r>
      <w:r w:rsidR="00291A4D">
        <w:rPr>
          <w:rFonts w:ascii="Times New Roman" w:eastAsia="Times New Roman" w:hAnsi="Times New Roman" w:cs="Times New Roman"/>
          <w:b/>
          <w:sz w:val="28"/>
          <w:szCs w:val="28"/>
        </w:rPr>
        <w:t xml:space="preserve"> in the</w:t>
      </w:r>
    </w:p>
    <w:p w14:paraId="468E0901" w14:textId="07B4EE8A" w:rsidR="007316AC" w:rsidRDefault="00291A4D" w:rsidP="00513E61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PREA Audit Assignment System</w:t>
      </w:r>
    </w:p>
    <w:p w14:paraId="51FC53AA" w14:textId="33EA2BD7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Who:</w:t>
      </w:r>
    </w:p>
    <w:p w14:paraId="5822749A" w14:textId="6F0E3DCD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Audit Assignment System’s requirements for audit contracts affect all 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 xml:space="preserve">DOJ-certified </w:t>
      </w:r>
      <w:r>
        <w:rPr>
          <w:rFonts w:ascii="Times New Roman" w:eastAsia="Times New Roman" w:hAnsi="Times New Roman" w:cs="Times New Roman"/>
          <w:sz w:val="24"/>
          <w:szCs w:val="24"/>
        </w:rPr>
        <w:t>PREA auditors, co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>nfinement facilities/agencies with obligations under the National PREA Standards,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third-party auditing organizations, auditing consortia, and procurement agencies. </w:t>
      </w:r>
    </w:p>
    <w:p w14:paraId="3CE01B9A" w14:textId="77777777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8FACBF" w14:textId="2FDDE7B1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part of the Audit Assignment System 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>[S</w:t>
      </w:r>
      <w:r>
        <w:rPr>
          <w:rFonts w:ascii="Times New Roman" w:eastAsia="Times New Roman" w:hAnsi="Times New Roman" w:cs="Times New Roman"/>
          <w:sz w:val="24"/>
          <w:szCs w:val="24"/>
        </w:rPr>
        <w:t>ee 34 U.S.C. § 30307(e)(8)(C)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>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 xml:space="preserve">PREA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auditors will be required to submit a 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sz w:val="24"/>
          <w:szCs w:val="24"/>
        </w:rPr>
        <w:t>copy of the audit contract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 xml:space="preserve"> or other, similar agreement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 audited agency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confirm that they are party to the contract or agreement</w:t>
      </w:r>
      <w:r w:rsidR="008F0EB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3185E" w14:textId="77777777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2AA716" w14:textId="77777777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audits initiated on or after June 30, 2022, will require a submitted contract.</w:t>
      </w:r>
    </w:p>
    <w:p w14:paraId="5458E822" w14:textId="77777777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1DEA54" w14:textId="41770602" w:rsidR="008F0EB4" w:rsidRDefault="008F0EB4" w:rsidP="008F0E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 PREA auditors will be required to affirm that they are a party to the contract that underlies each audit, and to </w:t>
      </w:r>
      <w:r w:rsidR="00F7078D">
        <w:rPr>
          <w:rFonts w:ascii="Times New Roman" w:eastAsia="Times New Roman" w:hAnsi="Times New Roman" w:cs="Times New Roman"/>
          <w:sz w:val="24"/>
          <w:szCs w:val="24"/>
        </w:rPr>
        <w:t xml:space="preserve">attach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entire contract </w:t>
      </w:r>
      <w:r w:rsidR="00F7078D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hyperlink r:id="rId8" w:history="1">
        <w:r w:rsidR="00F7078D" w:rsidRPr="00F707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Audit Initiation Form</w:t>
        </w:r>
      </w:hyperlink>
      <w:r w:rsidR="00F7078D">
        <w:rPr>
          <w:rFonts w:ascii="Times New Roman" w:eastAsia="Times New Roman" w:hAnsi="Times New Roman" w:cs="Times New Roman"/>
          <w:sz w:val="24"/>
          <w:szCs w:val="24"/>
        </w:rPr>
        <w:t xml:space="preserve"> (or the audit confirmation link for audits initiated by the agency/facility)</w:t>
      </w:r>
      <w:r>
        <w:rPr>
          <w:rFonts w:ascii="Times New Roman" w:eastAsia="Times New Roman" w:hAnsi="Times New Roman" w:cs="Times New Roman"/>
          <w:sz w:val="24"/>
          <w:szCs w:val="24"/>
        </w:rPr>
        <w:t>, which must include the following elements:</w:t>
      </w:r>
    </w:p>
    <w:bookmarkStart w:id="1" w:name="_Hlk106639954"/>
    <w:p w14:paraId="0C8D9EE6" w14:textId="77777777" w:rsidR="00513E61" w:rsidRDefault="008C7752" w:rsidP="00513E61">
      <w:pP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</w:rPr>
          <w:id w:val="17806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61">
            <w:rPr>
              <w:rFonts w:ascii="MS Gothic" w:eastAsia="MS Gothic" w:hAnsi="MS Gothic" w:cs="Times New Roman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513E61" w:rsidRPr="00513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="008F0EB4" w:rsidRPr="0051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Signatures of all parties</w:t>
      </w:r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including the audited agency, the lead auditor, and any </w:t>
      </w:r>
      <w:proofErr w:type="gramStart"/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>third party</w:t>
      </w:r>
      <w:proofErr w:type="gramEnd"/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entity that is involved; </w:t>
      </w:r>
    </w:p>
    <w:p w14:paraId="5195C127" w14:textId="77777777" w:rsidR="00513E61" w:rsidRDefault="008C7752" w:rsidP="00513E61">
      <w:pP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</w:rPr>
          <w:id w:val="19969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61" w:rsidRPr="00513E61">
            <w:rPr>
              <w:rFonts w:ascii="MS Gothic" w:eastAsia="MS Gothic" w:hAnsi="MS Gothic" w:cs="Times New Roman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51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E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F0EB4" w:rsidRPr="0051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lead auditor’s full </w:t>
      </w:r>
      <w:proofErr w:type="gramStart"/>
      <w:r w:rsidR="008F0EB4" w:rsidRPr="0051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</w:t>
      </w:r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C981A07" w14:textId="77777777" w:rsidR="00513E61" w:rsidRDefault="008C7752" w:rsidP="00513E61">
      <w:pP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</w:rPr>
          <w:id w:val="155850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61" w:rsidRPr="00513E61">
            <w:rPr>
              <w:rFonts w:ascii="MS Gothic" w:eastAsia="MS Gothic" w:hAnsi="MS Gothic" w:cs="Times New Roman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51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E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F0EB4" w:rsidRPr="0051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name of the audited </w:t>
      </w:r>
      <w:proofErr w:type="gramStart"/>
      <w:r w:rsidR="008F0EB4" w:rsidRPr="0051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facility</w:t>
      </w:r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06FCFD" w14:textId="77777777" w:rsidR="00513E61" w:rsidRDefault="008C7752" w:rsidP="00513E61">
      <w:pP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</w:rPr>
          <w:id w:val="19051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61" w:rsidRPr="00513E61">
            <w:rPr>
              <w:rFonts w:ascii="MS Gothic" w:eastAsia="MS Gothic" w:hAnsi="MS Gothic" w:cs="Times New Roman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51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E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F0EB4" w:rsidRPr="0051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anticipated dates for the onsite portion</w:t>
      </w:r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gramStart"/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>audit;</w:t>
      </w:r>
      <w:proofErr w:type="gramEnd"/>
      <w:r w:rsidR="008F0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97D912" w14:textId="417A832C" w:rsidR="008F0EB4" w:rsidRDefault="008C7752" w:rsidP="00513E61">
      <w:pP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</w:rPr>
          <w:id w:val="12758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61" w:rsidRPr="00513E61">
            <w:rPr>
              <w:rFonts w:ascii="MS Gothic" w:eastAsia="MS Gothic" w:hAnsi="MS Gothic" w:cs="Times New Roman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513E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="0051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 w:rsidR="008F0EB4" w:rsidRPr="0051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 fees, expenses, and other forms of compensation paid to the auditor for completing the agreed upon audit</w:t>
      </w:r>
      <w:r w:rsidR="0051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(except for audits conducted as part of a circular auditing arrangement, i.e., audit consortium).</w:t>
      </w:r>
    </w:p>
    <w:bookmarkEnd w:id="1"/>
    <w:p w14:paraId="41C2F0BF" w14:textId="77777777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Why:</w:t>
      </w:r>
    </w:p>
    <w:p w14:paraId="6E9A9DE9" w14:textId="77777777" w:rsidR="007316AC" w:rsidRDefault="005C730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contract requirements aid the Audit Assignment System in serving the core goals of:</w:t>
      </w:r>
    </w:p>
    <w:p w14:paraId="3CA8DB45" w14:textId="77777777" w:rsidR="007316AC" w:rsidRPr="00513E61" w:rsidRDefault="005C730D" w:rsidP="00513E61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61">
        <w:rPr>
          <w:rFonts w:ascii="Times New Roman" w:eastAsia="Times New Roman" w:hAnsi="Times New Roman" w:cs="Times New Roman"/>
          <w:sz w:val="24"/>
          <w:szCs w:val="24"/>
        </w:rPr>
        <w:t xml:space="preserve">Training and certifying highly qualified candidates to become DOJ-certified PREA </w:t>
      </w:r>
      <w:proofErr w:type="gramStart"/>
      <w:r w:rsidRPr="00513E61">
        <w:rPr>
          <w:rFonts w:ascii="Times New Roman" w:eastAsia="Times New Roman" w:hAnsi="Times New Roman" w:cs="Times New Roman"/>
          <w:sz w:val="24"/>
          <w:szCs w:val="24"/>
        </w:rPr>
        <w:t>auditors;</w:t>
      </w:r>
      <w:proofErr w:type="gramEnd"/>
    </w:p>
    <w:p w14:paraId="34F0C800" w14:textId="77777777" w:rsidR="007316AC" w:rsidRPr="00513E61" w:rsidRDefault="005C730D" w:rsidP="00513E61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E61">
        <w:rPr>
          <w:rFonts w:ascii="Times New Roman" w:eastAsia="Times New Roman" w:hAnsi="Times New Roman" w:cs="Times New Roman"/>
          <w:sz w:val="24"/>
          <w:szCs w:val="24"/>
        </w:rPr>
        <w:t xml:space="preserve">Evaluating the work of auditors and holding them accountable for meeting high standards of audit quality and </w:t>
      </w:r>
      <w:proofErr w:type="gramStart"/>
      <w:r w:rsidRPr="00513E61">
        <w:rPr>
          <w:rFonts w:ascii="Times New Roman" w:eastAsia="Times New Roman" w:hAnsi="Times New Roman" w:cs="Times New Roman"/>
          <w:sz w:val="24"/>
          <w:szCs w:val="24"/>
        </w:rPr>
        <w:t>integrity;</w:t>
      </w:r>
      <w:proofErr w:type="gramEnd"/>
    </w:p>
    <w:p w14:paraId="2C6D7F9A" w14:textId="77777777" w:rsidR="00B21CF2" w:rsidRPr="00B21CF2" w:rsidRDefault="005C730D" w:rsidP="00513E61">
      <w:pPr>
        <w:pStyle w:val="ListParagraph"/>
        <w:numPr>
          <w:ilvl w:val="0"/>
          <w:numId w:val="3"/>
        </w:numPr>
        <w:spacing w:after="160" w:line="240" w:lineRule="auto"/>
        <w:rPr>
          <w:rFonts w:ascii="Verdana" w:eastAsia="Verdana" w:hAnsi="Verdana" w:cs="Verdana"/>
          <w:sz w:val="20"/>
          <w:szCs w:val="20"/>
        </w:rPr>
      </w:pPr>
      <w:r w:rsidRPr="00513E61">
        <w:rPr>
          <w:rFonts w:ascii="Times New Roman" w:eastAsia="Times New Roman" w:hAnsi="Times New Roman" w:cs="Times New Roman"/>
          <w:sz w:val="24"/>
          <w:szCs w:val="24"/>
        </w:rPr>
        <w:t xml:space="preserve">Increasing auditors’ awareness of, and adherence to, DOJ certification requirements, including the PREA Auditor Code of </w:t>
      </w:r>
      <w:proofErr w:type="gramStart"/>
      <w:r w:rsidRPr="00513E61">
        <w:rPr>
          <w:rFonts w:ascii="Times New Roman" w:eastAsia="Times New Roman" w:hAnsi="Times New Roman" w:cs="Times New Roman"/>
          <w:sz w:val="24"/>
          <w:szCs w:val="24"/>
        </w:rPr>
        <w:t>Conduct;</w:t>
      </w:r>
      <w:proofErr w:type="gramEnd"/>
      <w:r w:rsidRPr="0051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562E38" w14:textId="1065CCC6" w:rsidR="007316AC" w:rsidRPr="00291A4D" w:rsidRDefault="005C730D" w:rsidP="00513E61">
      <w:pPr>
        <w:pStyle w:val="ListParagraph"/>
        <w:numPr>
          <w:ilvl w:val="0"/>
          <w:numId w:val="3"/>
        </w:numPr>
        <w:spacing w:after="160" w:line="240" w:lineRule="auto"/>
        <w:rPr>
          <w:rFonts w:ascii="Verdana" w:eastAsia="Verdana" w:hAnsi="Verdana" w:cs="Verdana"/>
          <w:sz w:val="20"/>
          <w:szCs w:val="20"/>
        </w:rPr>
      </w:pPr>
      <w:r w:rsidRPr="00513E61">
        <w:rPr>
          <w:rFonts w:ascii="Times New Roman" w:eastAsia="Times New Roman" w:hAnsi="Times New Roman" w:cs="Times New Roman"/>
          <w:sz w:val="24"/>
          <w:szCs w:val="24"/>
        </w:rPr>
        <w:lastRenderedPageBreak/>
        <w:t>Improving transparency by providing corrections practitioners, advocates, families of incarcerated individuals, and other members of the public with real-time, actionable information about audits.</w:t>
      </w:r>
    </w:p>
    <w:sectPr w:rsidR="007316AC" w:rsidRPr="00291A4D" w:rsidSect="00513E61">
      <w:headerReference w:type="first" r:id="rId9"/>
      <w:footerReference w:type="first" r:id="rId10"/>
      <w:pgSz w:w="12240" w:h="15840"/>
      <w:pgMar w:top="720" w:right="1440" w:bottom="1008" w:left="1440" w:header="116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D1DC" w14:textId="77777777" w:rsidR="008C7752" w:rsidRDefault="008C7752">
      <w:pPr>
        <w:spacing w:after="0" w:line="240" w:lineRule="auto"/>
      </w:pPr>
      <w:r>
        <w:separator/>
      </w:r>
    </w:p>
  </w:endnote>
  <w:endnote w:type="continuationSeparator" w:id="0">
    <w:p w14:paraId="31C6CA0C" w14:textId="77777777" w:rsidR="008C7752" w:rsidRDefault="008C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58BA" w14:textId="77777777" w:rsidR="007316AC" w:rsidRDefault="005C730D">
    <w:pPr>
      <w:pBdr>
        <w:top w:val="nil"/>
        <w:left w:val="nil"/>
        <w:bottom w:val="nil"/>
        <w:right w:val="nil"/>
        <w:between w:val="nil"/>
      </w:pBdr>
      <w:tabs>
        <w:tab w:val="left" w:pos="1320"/>
        <w:tab w:val="left" w:pos="1980"/>
      </w:tabs>
      <w:spacing w:after="0" w:line="240" w:lineRule="auto"/>
      <w:rPr>
        <w:color w:val="595959"/>
      </w:rPr>
    </w:pPr>
    <w:r>
      <w:rPr>
        <w:noProof/>
        <w:color w:val="595959"/>
      </w:rPr>
      <w:drawing>
        <wp:inline distT="114300" distB="114300" distL="114300" distR="114300" wp14:anchorId="29DDDD3C" wp14:editId="3F7D1D90">
          <wp:extent cx="1666875" cy="40957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595959"/>
      </w:rPr>
      <w:tab/>
    </w:r>
    <w:r>
      <w:rPr>
        <w:color w:val="59595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7711" w14:textId="77777777" w:rsidR="008C7752" w:rsidRDefault="008C7752">
      <w:pPr>
        <w:spacing w:after="0" w:line="240" w:lineRule="auto"/>
      </w:pPr>
      <w:r>
        <w:separator/>
      </w:r>
    </w:p>
  </w:footnote>
  <w:footnote w:type="continuationSeparator" w:id="0">
    <w:p w14:paraId="75E8B464" w14:textId="77777777" w:rsidR="008C7752" w:rsidRDefault="008C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D4A4" w14:textId="77777777" w:rsidR="007316AC" w:rsidRDefault="007316AC">
    <w:pPr>
      <w:tabs>
        <w:tab w:val="center" w:pos="4680"/>
        <w:tab w:val="right" w:pos="9360"/>
      </w:tabs>
      <w:spacing w:after="0" w:line="240" w:lineRule="auto"/>
      <w:jc w:val="right"/>
      <w:rPr>
        <w:b/>
        <w:color w:val="000000"/>
      </w:rPr>
    </w:pPr>
    <w:bookmarkStart w:id="2" w:name="_dh1d3tyydtpe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2BC8"/>
    <w:multiLevelType w:val="multilevel"/>
    <w:tmpl w:val="8E04B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655DBD"/>
    <w:multiLevelType w:val="multilevel"/>
    <w:tmpl w:val="B8BC9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50489"/>
    <w:multiLevelType w:val="hybridMultilevel"/>
    <w:tmpl w:val="4EB0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59095">
    <w:abstractNumId w:val="0"/>
  </w:num>
  <w:num w:numId="2" w16cid:durableId="495190934">
    <w:abstractNumId w:val="1"/>
  </w:num>
  <w:num w:numId="3" w16cid:durableId="1260214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AC"/>
    <w:rsid w:val="00291A4D"/>
    <w:rsid w:val="00513E61"/>
    <w:rsid w:val="005C730D"/>
    <w:rsid w:val="006E206D"/>
    <w:rsid w:val="007316AC"/>
    <w:rsid w:val="007C7105"/>
    <w:rsid w:val="008C7752"/>
    <w:rsid w:val="008F0EB4"/>
    <w:rsid w:val="00A83154"/>
    <w:rsid w:val="00B21CF2"/>
    <w:rsid w:val="00D66DC9"/>
    <w:rsid w:val="00DF77F8"/>
    <w:rsid w:val="00F7078D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8E56"/>
  <w15:docId w15:val="{121C9A22-129B-4B25-B99F-6C49DA62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F0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E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E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E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A4D"/>
    <w:pPr>
      <w:ind w:left="720"/>
      <w:contextualSpacing/>
    </w:pPr>
  </w:style>
  <w:style w:type="paragraph" w:styleId="Revision">
    <w:name w:val="Revision"/>
    <w:hidden/>
    <w:uiPriority w:val="99"/>
    <w:semiHidden/>
    <w:rsid w:val="00513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aresourcecenter.org/audit-initi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 Astion</dc:creator>
  <cp:lastModifiedBy>Mica Astion</cp:lastModifiedBy>
  <cp:revision>5</cp:revision>
  <dcterms:created xsi:type="dcterms:W3CDTF">2022-06-21T14:15:00Z</dcterms:created>
  <dcterms:modified xsi:type="dcterms:W3CDTF">2022-06-21T16:01:00Z</dcterms:modified>
</cp:coreProperties>
</file>